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atLeast"/>
        <w:jc w:val="lef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/>
          <w:spacing w:val="-20"/>
        </w:rPr>
        <w:t>附件5：</w:t>
      </w:r>
    </w:p>
    <w:tbl>
      <w:tblPr>
        <w:tblStyle w:val="4"/>
        <w:tblW w:w="87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微软雅黑" w:eastAsia="方正小标宋简体" w:cs="宋体"/>
                <w:kern w:val="0"/>
                <w:szCs w:val="32"/>
              </w:rPr>
            </w:pPr>
            <w:r>
              <w:rPr>
                <w:rFonts w:hint="eastAsia" w:ascii="方正小标宋简体" w:hAnsi="微软雅黑" w:eastAsia="方正小标宋简体" w:cs="宋体"/>
                <w:kern w:val="0"/>
                <w:sz w:val="36"/>
                <w:szCs w:val="32"/>
              </w:rPr>
              <w:t>入职体检检查项目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静脉采血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腹部（肝、胆、脾、胰）彩超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泌尿系统(双肾、输尿管、膀胱)彩超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葡萄糖测定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血常规(五分类)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肾功二项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肝功二项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梅毒螺旋体特异抗体测定(凝集、印迹法)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艾滋病抗体（HIV1/2-Ab)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尿液分析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心理测试</w:t>
            </w:r>
          </w:p>
        </w:tc>
      </w:tr>
    </w:tbl>
    <w:p>
      <w:pPr>
        <w:pStyle w:val="7"/>
        <w:spacing w:line="400" w:lineRule="atLeast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pStyle w:val="7"/>
        <w:spacing w:line="400" w:lineRule="atLeast"/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A52ED"/>
    <w:rsid w:val="3B2A5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2020-09-29T08:14:00Z</dcterms:created>
  <dc:creator>sherry君</dc:creator>
  <cp:lastModifiedBy>sherry君</cp:lastModifiedBy>
  <dcterms:modified xsi:type="dcterms:W3CDTF">2020-09-29T08:14:52Z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