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64" w:rsidRDefault="00C17264" w:rsidP="0051385F">
      <w:pPr>
        <w:rPr>
          <w:sz w:val="28"/>
          <w:szCs w:val="28"/>
        </w:rPr>
      </w:pPr>
    </w:p>
    <w:p w:rsidR="002F620B" w:rsidRPr="00720327" w:rsidRDefault="002F620B" w:rsidP="0051385F">
      <w:pPr>
        <w:rPr>
          <w:sz w:val="28"/>
          <w:szCs w:val="28"/>
        </w:rPr>
      </w:pPr>
      <w:r w:rsidRPr="00720327">
        <w:rPr>
          <w:rFonts w:hint="eastAsia"/>
          <w:sz w:val="28"/>
          <w:szCs w:val="28"/>
        </w:rPr>
        <w:t>附件：</w:t>
      </w:r>
    </w:p>
    <w:p w:rsidR="002F620B" w:rsidRPr="00720327" w:rsidRDefault="00C17264" w:rsidP="0051385F">
      <w:pPr>
        <w:rPr>
          <w:sz w:val="28"/>
          <w:szCs w:val="28"/>
        </w:rPr>
      </w:pPr>
      <w:r w:rsidRPr="00720327">
        <w:rPr>
          <w:rFonts w:hint="eastAsia"/>
          <w:sz w:val="28"/>
          <w:szCs w:val="28"/>
        </w:rPr>
        <w:t>深圳市优才人力资源有限公司公开招聘</w:t>
      </w:r>
      <w:r>
        <w:rPr>
          <w:rFonts w:hint="eastAsia"/>
          <w:sz w:val="28"/>
          <w:szCs w:val="28"/>
        </w:rPr>
        <w:t>综合写作岗</w:t>
      </w:r>
      <w:r w:rsidRPr="00720327"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招标专</w:t>
      </w:r>
      <w:r w:rsidRPr="00720327">
        <w:rPr>
          <w:rFonts w:hint="eastAsia"/>
          <w:sz w:val="28"/>
          <w:szCs w:val="28"/>
        </w:rPr>
        <w:t>员总成绩表</w:t>
      </w:r>
    </w:p>
    <w:p w:rsidR="002F620B" w:rsidRPr="00720327" w:rsidRDefault="002F620B" w:rsidP="0051385F">
      <w:pPr>
        <w:rPr>
          <w:sz w:val="28"/>
          <w:szCs w:val="28"/>
        </w:rPr>
      </w:pPr>
      <w:r w:rsidRPr="00720327">
        <w:rPr>
          <w:rFonts w:hint="eastAsia"/>
          <w:sz w:val="28"/>
          <w:szCs w:val="28"/>
        </w:rPr>
        <w:t xml:space="preserve"> </w:t>
      </w:r>
      <w:r w:rsidR="005F5FD8">
        <w:rPr>
          <w:rFonts w:hint="eastAsia"/>
          <w:sz w:val="28"/>
          <w:szCs w:val="28"/>
        </w:rPr>
        <w:t xml:space="preserve">                                           </w:t>
      </w:r>
      <w:r w:rsidRPr="00720327">
        <w:rPr>
          <w:sz w:val="28"/>
          <w:szCs w:val="28"/>
        </w:rPr>
        <w:t>201</w:t>
      </w:r>
      <w:r w:rsidR="00C17264">
        <w:rPr>
          <w:rFonts w:hint="eastAsia"/>
          <w:sz w:val="28"/>
          <w:szCs w:val="28"/>
        </w:rPr>
        <w:t>7</w:t>
      </w:r>
      <w:r w:rsidRPr="00720327">
        <w:rPr>
          <w:rFonts w:hint="eastAsia"/>
          <w:sz w:val="28"/>
          <w:szCs w:val="28"/>
        </w:rPr>
        <w:t>年</w:t>
      </w:r>
      <w:r w:rsidR="00C17264">
        <w:rPr>
          <w:rFonts w:hint="eastAsia"/>
          <w:sz w:val="28"/>
          <w:szCs w:val="28"/>
        </w:rPr>
        <w:t>4</w:t>
      </w:r>
      <w:r w:rsidRPr="00720327">
        <w:rPr>
          <w:rFonts w:hint="eastAsia"/>
          <w:sz w:val="28"/>
          <w:szCs w:val="28"/>
        </w:rPr>
        <w:t>月</w:t>
      </w:r>
      <w:r w:rsidR="00C17264">
        <w:rPr>
          <w:rFonts w:hint="eastAsia"/>
          <w:sz w:val="28"/>
          <w:szCs w:val="28"/>
        </w:rPr>
        <w:t>18</w:t>
      </w:r>
      <w:r w:rsidRPr="00720327">
        <w:rPr>
          <w:rFonts w:hint="eastAsia"/>
          <w:sz w:val="28"/>
          <w:szCs w:val="28"/>
        </w:rPr>
        <w:t>日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155"/>
        <w:gridCol w:w="1577"/>
        <w:gridCol w:w="1294"/>
        <w:gridCol w:w="1437"/>
        <w:gridCol w:w="1149"/>
        <w:gridCol w:w="1724"/>
      </w:tblGrid>
      <w:tr w:rsidR="002F620B" w:rsidRPr="00720327" w:rsidTr="008D40B7">
        <w:trPr>
          <w:trHeight w:val="850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620B" w:rsidRPr="00720327" w:rsidRDefault="002F620B" w:rsidP="0051385F">
            <w:pPr>
              <w:rPr>
                <w:sz w:val="28"/>
                <w:szCs w:val="28"/>
              </w:rPr>
            </w:pPr>
            <w:r w:rsidRPr="00720327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620B" w:rsidRPr="00720327" w:rsidRDefault="002F620B" w:rsidP="0051385F">
            <w:pPr>
              <w:rPr>
                <w:sz w:val="28"/>
                <w:szCs w:val="28"/>
              </w:rPr>
            </w:pPr>
            <w:r w:rsidRPr="00720327">
              <w:rPr>
                <w:rFonts w:hint="eastAsia"/>
                <w:sz w:val="28"/>
                <w:szCs w:val="28"/>
              </w:rPr>
              <w:t>报考职位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620B" w:rsidRPr="00720327" w:rsidRDefault="002F620B" w:rsidP="0051385F">
            <w:pPr>
              <w:rPr>
                <w:sz w:val="28"/>
                <w:szCs w:val="28"/>
              </w:rPr>
            </w:pPr>
            <w:r w:rsidRPr="0072032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620B" w:rsidRPr="00720327" w:rsidRDefault="002F620B" w:rsidP="0051385F">
            <w:pPr>
              <w:rPr>
                <w:sz w:val="28"/>
                <w:szCs w:val="28"/>
              </w:rPr>
            </w:pPr>
            <w:r w:rsidRPr="00720327">
              <w:rPr>
                <w:rFonts w:hint="eastAsia"/>
                <w:sz w:val="28"/>
                <w:szCs w:val="28"/>
              </w:rPr>
              <w:t>总成绩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620B" w:rsidRPr="00720327" w:rsidRDefault="002F620B" w:rsidP="0051385F">
            <w:pPr>
              <w:rPr>
                <w:sz w:val="28"/>
                <w:szCs w:val="28"/>
              </w:rPr>
            </w:pPr>
            <w:r w:rsidRPr="00720327">
              <w:rPr>
                <w:rFonts w:hint="eastAsia"/>
                <w:sz w:val="28"/>
                <w:szCs w:val="28"/>
              </w:rPr>
              <w:t>排名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620B" w:rsidRPr="00720327" w:rsidRDefault="002F620B" w:rsidP="0051385F">
            <w:pPr>
              <w:rPr>
                <w:sz w:val="28"/>
                <w:szCs w:val="28"/>
              </w:rPr>
            </w:pPr>
            <w:r w:rsidRPr="00720327">
              <w:rPr>
                <w:rFonts w:hint="eastAsia"/>
                <w:sz w:val="28"/>
                <w:szCs w:val="28"/>
              </w:rPr>
              <w:t>是否入围</w:t>
            </w:r>
          </w:p>
        </w:tc>
      </w:tr>
      <w:tr w:rsidR="002F620B" w:rsidRPr="00720327" w:rsidTr="008D40B7">
        <w:trPr>
          <w:trHeight w:val="85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620B" w:rsidRPr="00720327" w:rsidRDefault="002F620B" w:rsidP="0051385F">
            <w:pPr>
              <w:rPr>
                <w:sz w:val="28"/>
                <w:szCs w:val="28"/>
              </w:rPr>
            </w:pPr>
            <w:r w:rsidRPr="00720327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2F620B" w:rsidRPr="00720327" w:rsidRDefault="00C17264" w:rsidP="005138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综合写作岗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620B" w:rsidRPr="00720327" w:rsidRDefault="00C17264" w:rsidP="005138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杨欢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620B" w:rsidRPr="00720327" w:rsidRDefault="00C17264" w:rsidP="005138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86.16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620B" w:rsidRPr="00720327" w:rsidRDefault="002F620B" w:rsidP="0051385F">
            <w:pPr>
              <w:rPr>
                <w:sz w:val="28"/>
                <w:szCs w:val="28"/>
              </w:rPr>
            </w:pPr>
            <w:r w:rsidRPr="00720327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620B" w:rsidRPr="00720327" w:rsidRDefault="002F620B" w:rsidP="0051385F">
            <w:pPr>
              <w:rPr>
                <w:sz w:val="28"/>
                <w:szCs w:val="28"/>
              </w:rPr>
            </w:pPr>
            <w:r w:rsidRPr="00720327">
              <w:rPr>
                <w:rFonts w:hint="eastAsia"/>
                <w:sz w:val="28"/>
                <w:szCs w:val="28"/>
              </w:rPr>
              <w:t>★</w:t>
            </w:r>
          </w:p>
        </w:tc>
      </w:tr>
      <w:tr w:rsidR="00C17264" w:rsidRPr="00720327" w:rsidTr="008D40B7">
        <w:trPr>
          <w:trHeight w:val="831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7264" w:rsidRPr="00720327" w:rsidRDefault="00C17264" w:rsidP="0051385F">
            <w:pPr>
              <w:rPr>
                <w:sz w:val="28"/>
                <w:szCs w:val="28"/>
              </w:rPr>
            </w:pPr>
            <w:r w:rsidRPr="00720327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7264" w:rsidRPr="00720327" w:rsidRDefault="00C17264" w:rsidP="005138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综合写作岗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7264" w:rsidRPr="00720327" w:rsidRDefault="00C17264" w:rsidP="00D530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龚政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7264" w:rsidRPr="00720327" w:rsidRDefault="00C17264" w:rsidP="00D530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75.4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7264" w:rsidRPr="00720327" w:rsidRDefault="00C17264" w:rsidP="00D530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17264" w:rsidRPr="00720327" w:rsidRDefault="00C17264" w:rsidP="0051385F">
            <w:pPr>
              <w:rPr>
                <w:sz w:val="28"/>
                <w:szCs w:val="28"/>
              </w:rPr>
            </w:pPr>
          </w:p>
        </w:tc>
      </w:tr>
      <w:tr w:rsidR="002F620B" w:rsidRPr="00720327" w:rsidTr="008D40B7">
        <w:trPr>
          <w:trHeight w:val="85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620B" w:rsidRPr="00720327" w:rsidRDefault="00C17264" w:rsidP="005138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2F620B" w:rsidRPr="00720327" w:rsidRDefault="00C17264" w:rsidP="005138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招标专员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620B" w:rsidRPr="00720327" w:rsidRDefault="00C17264" w:rsidP="005138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王春安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620B" w:rsidRPr="00720327" w:rsidRDefault="00C17264" w:rsidP="005138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89.4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620B" w:rsidRPr="00720327" w:rsidRDefault="00C17264" w:rsidP="005138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620B" w:rsidRPr="00720327" w:rsidRDefault="00C17264" w:rsidP="0051385F">
            <w:pPr>
              <w:rPr>
                <w:sz w:val="28"/>
                <w:szCs w:val="28"/>
              </w:rPr>
            </w:pPr>
            <w:r w:rsidRPr="00720327">
              <w:rPr>
                <w:rFonts w:hint="eastAsia"/>
                <w:sz w:val="28"/>
                <w:szCs w:val="28"/>
              </w:rPr>
              <w:t>★</w:t>
            </w:r>
          </w:p>
        </w:tc>
      </w:tr>
      <w:tr w:rsidR="002F620B" w:rsidRPr="00720327" w:rsidTr="008D40B7">
        <w:trPr>
          <w:trHeight w:val="85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620B" w:rsidRPr="00720327" w:rsidRDefault="002F620B" w:rsidP="0051385F">
            <w:pPr>
              <w:rPr>
                <w:sz w:val="28"/>
                <w:szCs w:val="28"/>
              </w:rPr>
            </w:pPr>
            <w:r w:rsidRPr="00720327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2F620B" w:rsidRPr="00720327" w:rsidRDefault="00C17264" w:rsidP="005138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招标专员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620B" w:rsidRPr="00720327" w:rsidRDefault="00C17264" w:rsidP="005138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杨环宇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620B" w:rsidRPr="00720327" w:rsidRDefault="00C17264" w:rsidP="005138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75.2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620B" w:rsidRPr="00720327" w:rsidRDefault="00C17264" w:rsidP="005138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620B" w:rsidRPr="00720327" w:rsidRDefault="002F620B" w:rsidP="0051385F">
            <w:pPr>
              <w:rPr>
                <w:sz w:val="28"/>
                <w:szCs w:val="28"/>
              </w:rPr>
            </w:pPr>
          </w:p>
        </w:tc>
      </w:tr>
    </w:tbl>
    <w:p w:rsidR="002F620B" w:rsidRPr="00720327" w:rsidRDefault="002F620B" w:rsidP="0051385F">
      <w:pPr>
        <w:rPr>
          <w:sz w:val="28"/>
          <w:szCs w:val="28"/>
        </w:rPr>
      </w:pPr>
      <w:r w:rsidRPr="00720327">
        <w:rPr>
          <w:rFonts w:hint="eastAsia"/>
          <w:sz w:val="28"/>
          <w:szCs w:val="28"/>
        </w:rPr>
        <w:t>注：入围标识为“★”者参加体检。</w:t>
      </w:r>
    </w:p>
    <w:p w:rsidR="000A1BA2" w:rsidRPr="00C17264" w:rsidRDefault="000A1BA2" w:rsidP="0051385F">
      <w:pPr>
        <w:rPr>
          <w:sz w:val="28"/>
          <w:szCs w:val="28"/>
        </w:rPr>
      </w:pPr>
    </w:p>
    <w:sectPr w:rsidR="000A1BA2" w:rsidRPr="00C17264" w:rsidSect="00E328DB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FFF" w:rsidRDefault="00693FFF" w:rsidP="002F620B">
      <w:r>
        <w:separator/>
      </w:r>
    </w:p>
  </w:endnote>
  <w:endnote w:type="continuationSeparator" w:id="1">
    <w:p w:rsidR="00693FFF" w:rsidRDefault="00693FFF" w:rsidP="002F6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FFF" w:rsidRDefault="00693FFF" w:rsidP="002F620B">
      <w:r>
        <w:separator/>
      </w:r>
    </w:p>
  </w:footnote>
  <w:footnote w:type="continuationSeparator" w:id="1">
    <w:p w:rsidR="00693FFF" w:rsidRDefault="00693FFF" w:rsidP="002F6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8FF" w:rsidRDefault="00693FFF" w:rsidP="00B348FF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8FF" w:rsidRDefault="00693FFF" w:rsidP="00B348F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20B"/>
    <w:rsid w:val="000A1BA2"/>
    <w:rsid w:val="000E28C5"/>
    <w:rsid w:val="00150539"/>
    <w:rsid w:val="00295664"/>
    <w:rsid w:val="002F620B"/>
    <w:rsid w:val="003C6F13"/>
    <w:rsid w:val="0051385F"/>
    <w:rsid w:val="005A04AD"/>
    <w:rsid w:val="005F5FD8"/>
    <w:rsid w:val="00632477"/>
    <w:rsid w:val="00693FFF"/>
    <w:rsid w:val="00720327"/>
    <w:rsid w:val="008D40B7"/>
    <w:rsid w:val="00A00A6A"/>
    <w:rsid w:val="00A0697B"/>
    <w:rsid w:val="00AA2E82"/>
    <w:rsid w:val="00BB7726"/>
    <w:rsid w:val="00C17264"/>
    <w:rsid w:val="00E24303"/>
    <w:rsid w:val="00E328DB"/>
    <w:rsid w:val="00F1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0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6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62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62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620B"/>
    <w:rPr>
      <w:sz w:val="18"/>
      <w:szCs w:val="18"/>
    </w:rPr>
  </w:style>
  <w:style w:type="character" w:styleId="a5">
    <w:name w:val="Emphasis"/>
    <w:basedOn w:val="a0"/>
    <w:uiPriority w:val="20"/>
    <w:qFormat/>
    <w:rsid w:val="002F620B"/>
    <w:rPr>
      <w:i w:val="0"/>
      <w:iCs w:val="0"/>
      <w:color w:val="CC0000"/>
    </w:rPr>
  </w:style>
  <w:style w:type="paragraph" w:styleId="a6">
    <w:name w:val="Normal (Web)"/>
    <w:basedOn w:val="a"/>
    <w:uiPriority w:val="99"/>
    <w:semiHidden/>
    <w:unhideWhenUsed/>
    <w:rsid w:val="002F620B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185</Characters>
  <Application>Microsoft Office Word</Application>
  <DocSecurity>0</DocSecurity>
  <Lines>1</Lines>
  <Paragraphs>1</Paragraphs>
  <ScaleCrop>false</ScaleCrop>
  <Company>Chinese ORG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Sky123.Org</cp:lastModifiedBy>
  <cp:revision>11</cp:revision>
  <dcterms:created xsi:type="dcterms:W3CDTF">2015-09-09T03:10:00Z</dcterms:created>
  <dcterms:modified xsi:type="dcterms:W3CDTF">2017-04-18T07:16:00Z</dcterms:modified>
</cp:coreProperties>
</file>